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A8" w:rsidRPr="00C82ACC" w:rsidRDefault="003933A8" w:rsidP="003C079D">
      <w:pPr>
        <w:jc w:val="center"/>
        <w:rPr>
          <w:b/>
          <w:bCs/>
        </w:rPr>
      </w:pPr>
      <w:r w:rsidRPr="00C82ACC">
        <w:rPr>
          <w:b/>
          <w:bCs/>
          <w:sz w:val="32"/>
        </w:rPr>
        <w:t>P</w:t>
      </w:r>
      <w:bookmarkStart w:id="0" w:name="_GoBack"/>
      <w:bookmarkEnd w:id="0"/>
      <w:r w:rsidRPr="00C82ACC">
        <w:rPr>
          <w:b/>
          <w:bCs/>
          <w:sz w:val="32"/>
        </w:rPr>
        <w:t>eople’s Leasing &amp; Finance PLC</w:t>
      </w:r>
    </w:p>
    <w:p w:rsidR="003933A8" w:rsidRDefault="003933A8" w:rsidP="003C079D">
      <w:pPr>
        <w:jc w:val="center"/>
      </w:pPr>
    </w:p>
    <w:p w:rsidR="003933A8" w:rsidRPr="00C82ACC" w:rsidRDefault="003933A8" w:rsidP="003C079D">
      <w:pPr>
        <w:jc w:val="center"/>
        <w:rPr>
          <w:b/>
          <w:bCs/>
        </w:rPr>
      </w:pPr>
      <w:r w:rsidRPr="00C82ACC">
        <w:rPr>
          <w:b/>
          <w:bCs/>
        </w:rPr>
        <w:t>(A Subsidiary of People’s Bank)</w:t>
      </w:r>
    </w:p>
    <w:p w:rsidR="003933A8" w:rsidRDefault="003933A8" w:rsidP="003C079D">
      <w:pPr>
        <w:jc w:val="center"/>
      </w:pPr>
    </w:p>
    <w:p w:rsidR="009A210C" w:rsidRDefault="003933A8" w:rsidP="003C079D">
      <w:pPr>
        <w:jc w:val="center"/>
        <w:rPr>
          <w:b/>
          <w:bCs/>
          <w:sz w:val="28"/>
        </w:rPr>
      </w:pPr>
      <w:r w:rsidRPr="001C53EE">
        <w:rPr>
          <w:b/>
          <w:bCs/>
          <w:sz w:val="28"/>
        </w:rPr>
        <w:t xml:space="preserve">Interim Financial Statements </w:t>
      </w:r>
      <w:r>
        <w:rPr>
          <w:b/>
          <w:bCs/>
          <w:sz w:val="28"/>
        </w:rPr>
        <w:t>f</w:t>
      </w:r>
      <w:r w:rsidRPr="001C53EE">
        <w:rPr>
          <w:b/>
          <w:bCs/>
          <w:sz w:val="28"/>
        </w:rPr>
        <w:t xml:space="preserve">or </w:t>
      </w:r>
      <w:r>
        <w:rPr>
          <w:b/>
          <w:bCs/>
          <w:sz w:val="28"/>
        </w:rPr>
        <w:t>t</w:t>
      </w:r>
      <w:r w:rsidRPr="001C53EE">
        <w:rPr>
          <w:b/>
          <w:bCs/>
          <w:sz w:val="28"/>
        </w:rPr>
        <w:t xml:space="preserve">he </w:t>
      </w:r>
      <w:r>
        <w:rPr>
          <w:b/>
          <w:bCs/>
          <w:sz w:val="28"/>
        </w:rPr>
        <w:t>s</w:t>
      </w:r>
      <w:r w:rsidRPr="001C53EE">
        <w:rPr>
          <w:b/>
          <w:bCs/>
          <w:sz w:val="28"/>
        </w:rPr>
        <w:t xml:space="preserve">ix </w:t>
      </w:r>
      <w:r>
        <w:rPr>
          <w:b/>
          <w:bCs/>
          <w:sz w:val="28"/>
        </w:rPr>
        <w:t>m</w:t>
      </w:r>
      <w:r w:rsidRPr="001C53EE">
        <w:rPr>
          <w:b/>
          <w:bCs/>
          <w:sz w:val="28"/>
        </w:rPr>
        <w:t xml:space="preserve">onths </w:t>
      </w:r>
      <w:r>
        <w:rPr>
          <w:b/>
          <w:bCs/>
          <w:sz w:val="28"/>
        </w:rPr>
        <w:t>e</w:t>
      </w:r>
      <w:r>
        <w:rPr>
          <w:b/>
          <w:bCs/>
          <w:sz w:val="28"/>
        </w:rPr>
        <w:t>nded 30</w:t>
      </w:r>
      <w:r w:rsidRPr="001C53EE">
        <w:rPr>
          <w:b/>
          <w:bCs/>
          <w:sz w:val="28"/>
        </w:rPr>
        <w:t xml:space="preserve"> September 20</w:t>
      </w:r>
      <w:r>
        <w:rPr>
          <w:b/>
          <w:bCs/>
          <w:sz w:val="28"/>
        </w:rPr>
        <w:t>22</w:t>
      </w:r>
    </w:p>
    <w:p w:rsidR="003933A8" w:rsidRDefault="003933A8" w:rsidP="003C079D">
      <w:pPr>
        <w:jc w:val="center"/>
        <w:rPr>
          <w:b/>
          <w:bCs/>
          <w:sz w:val="28"/>
        </w:rPr>
      </w:pPr>
    </w:p>
    <w:tbl>
      <w:tblPr>
        <w:tblW w:w="11291" w:type="dxa"/>
        <w:tblInd w:w="15" w:type="dxa"/>
        <w:tblLook w:val="04A0" w:firstRow="1" w:lastRow="0" w:firstColumn="1" w:lastColumn="0" w:noHBand="0" w:noVBand="1"/>
      </w:tblPr>
      <w:tblGrid>
        <w:gridCol w:w="4480"/>
        <w:gridCol w:w="271"/>
        <w:gridCol w:w="1300"/>
        <w:gridCol w:w="1320"/>
        <w:gridCol w:w="1360"/>
        <w:gridCol w:w="1480"/>
        <w:gridCol w:w="1080"/>
      </w:tblGrid>
      <w:tr w:rsidR="003933A8" w:rsidRPr="003933A8" w:rsidTr="00247E64">
        <w:trPr>
          <w:trHeight w:val="40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A8" w:rsidRPr="003933A8" w:rsidRDefault="003933A8" w:rsidP="003933A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bookmarkStart w:id="1" w:name="RANGE!A4"/>
            <w:bookmarkEnd w:id="1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A8" w:rsidRPr="003933A8" w:rsidRDefault="003933A8" w:rsidP="003933A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A8" w:rsidRPr="003933A8" w:rsidRDefault="003933A8" w:rsidP="003933A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A8" w:rsidRPr="003933A8" w:rsidRDefault="003933A8" w:rsidP="003933A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A8" w:rsidRPr="003933A8" w:rsidRDefault="003933A8" w:rsidP="003933A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A8" w:rsidRPr="003933A8" w:rsidRDefault="003933A8" w:rsidP="003933A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A8" w:rsidRPr="003933A8" w:rsidRDefault="003933A8" w:rsidP="003933A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3933A8" w:rsidRPr="003933A8" w:rsidTr="00247E64">
        <w:trPr>
          <w:trHeight w:val="510"/>
        </w:trPr>
        <w:tc>
          <w:tcPr>
            <w:tcW w:w="11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3A8" w:rsidRPr="003933A8" w:rsidRDefault="003C079D" w:rsidP="003C079D">
            <w:pPr>
              <w:spacing w:line="240" w:lineRule="auto"/>
              <w:rPr>
                <w:rFonts w:eastAsia="Times New Roman"/>
                <w:color w:val="000000"/>
                <w:sz w:val="32"/>
                <w:szCs w:val="32"/>
                <w:lang w:eastAsia="en-US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en-US"/>
              </w:rPr>
              <w:t xml:space="preserve">                                  </w:t>
            </w:r>
            <w:r w:rsidR="003933A8" w:rsidRPr="003933A8">
              <w:rPr>
                <w:rFonts w:eastAsia="Times New Roman"/>
                <w:color w:val="000000"/>
                <w:sz w:val="32"/>
                <w:szCs w:val="32"/>
                <w:lang w:eastAsia="en-US"/>
              </w:rPr>
              <w:t>People's Leasing &amp; Finance PLC</w:t>
            </w:r>
          </w:p>
        </w:tc>
      </w:tr>
      <w:tr w:rsidR="003933A8" w:rsidRPr="003933A8" w:rsidTr="00247E64">
        <w:trPr>
          <w:trHeight w:val="510"/>
        </w:trPr>
        <w:tc>
          <w:tcPr>
            <w:tcW w:w="11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33A8" w:rsidRPr="003933A8" w:rsidRDefault="003C079D" w:rsidP="003C079D">
            <w:pPr>
              <w:spacing w:line="24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 xml:space="preserve">                       </w:t>
            </w:r>
            <w:r w:rsidR="003933A8" w:rsidRPr="003933A8">
              <w:rPr>
                <w:rFonts w:eastAsia="Times New Roman"/>
                <w:color w:val="000000"/>
                <w:lang w:eastAsia="en-US"/>
              </w:rPr>
              <w:t>Key Financial Data for the period ended 30 September 2022 (Unaudited)</w:t>
            </w:r>
          </w:p>
        </w:tc>
      </w:tr>
      <w:tr w:rsidR="00247E64" w:rsidRPr="003933A8" w:rsidTr="00247E64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933A8" w:rsidRPr="003933A8" w:rsidRDefault="003933A8" w:rsidP="003933A8">
            <w:pPr>
              <w:spacing w:line="24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3A8" w:rsidRPr="003933A8" w:rsidRDefault="003933A8" w:rsidP="003933A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3A8" w:rsidRPr="003933A8" w:rsidRDefault="003933A8" w:rsidP="003933A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Company 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3A8" w:rsidRPr="003933A8" w:rsidRDefault="003933A8" w:rsidP="003933A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Group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3A8" w:rsidRPr="003933A8" w:rsidRDefault="003933A8" w:rsidP="003933A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47E64" w:rsidRPr="003933A8" w:rsidTr="00247E64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>In Rupees Million</w:t>
            </w:r>
          </w:p>
        </w:tc>
        <w:tc>
          <w:tcPr>
            <w:tcW w:w="27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Current Period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Previous Period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Current Period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Previous Period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47E64" w:rsidRPr="003933A8" w:rsidTr="00247E6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7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From 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From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From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From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47E64" w:rsidRPr="003933A8" w:rsidTr="00247E6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>01/04/2022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>01/04/2021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>01/04/2022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01/04/2021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47E64" w:rsidRPr="003933A8" w:rsidTr="00247E6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To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To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To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To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47E64" w:rsidRPr="003933A8" w:rsidTr="00247E64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30/09/2022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30/09/2021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30/09/2022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30/09/2021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7E64" w:rsidRPr="003933A8" w:rsidTr="00006126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Interest income 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14,187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10,967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15,848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</w:t>
            </w: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11,919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47E64" w:rsidRPr="003933A8" w:rsidTr="0000612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Less: Interest expense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7,976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  5,278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8,507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    5,444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7E64" w:rsidRPr="003933A8" w:rsidTr="0000612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Net interest income 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6,211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  5,689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7,341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    6,475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47E64" w:rsidRPr="003933A8" w:rsidTr="0000612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Cs/>
                <w:color w:val="000000"/>
                <w:sz w:val="22"/>
                <w:szCs w:val="22"/>
                <w:lang w:eastAsia="en-US"/>
              </w:rPr>
              <w:t>Gains/(losses) from trading operations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>(6)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47E64" w:rsidRPr="003933A8" w:rsidTr="0000612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Other operating income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640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  1,284 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2,827 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    3,193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47E64" w:rsidRPr="003933A8" w:rsidTr="0000612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Operating expenses (excluding impairment)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3,965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  3,665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6,399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    5,611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47E64" w:rsidRPr="003933A8" w:rsidTr="00006126">
        <w:trPr>
          <w:trHeight w:val="315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Impairment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1,866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  1,812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1,961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    2,047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47E64" w:rsidRPr="003933A8" w:rsidTr="00006126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>Profit/(Loss) before tax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1,024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  1,525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1,802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    2,079 </w:t>
            </w: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7E64" w:rsidRPr="003933A8" w:rsidTr="0000612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Income tax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345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    477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566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       776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247E64" w:rsidRPr="003933A8" w:rsidTr="00006126">
        <w:trPr>
          <w:trHeight w:val="315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>Profit/(Loss) after tax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679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  1,048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1,236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006126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             1,303 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7E64" w:rsidRPr="003933A8" w:rsidRDefault="00247E64" w:rsidP="00247E64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3933A8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3933A8" w:rsidRDefault="003933A8" w:rsidP="003933A8"/>
    <w:p w:rsidR="00247E64" w:rsidRDefault="00247E64" w:rsidP="003933A8"/>
    <w:p w:rsidR="00247E64" w:rsidRDefault="00247E64" w:rsidP="003933A8"/>
    <w:p w:rsidR="00247E64" w:rsidRDefault="00247E64" w:rsidP="003933A8"/>
    <w:p w:rsidR="00247E64" w:rsidRDefault="00247E64" w:rsidP="003933A8"/>
    <w:p w:rsidR="00247E64" w:rsidRDefault="00247E64" w:rsidP="003933A8"/>
    <w:p w:rsidR="00247E64" w:rsidRDefault="00247E64" w:rsidP="003933A8"/>
    <w:p w:rsidR="00247E64" w:rsidRDefault="0094335A" w:rsidP="003933A8">
      <w:r w:rsidRPr="0094335A">
        <w:lastRenderedPageBreak/>
        <w:t>Key Financial Data as at 30 September 2022 (Unaudited)</w:t>
      </w:r>
    </w:p>
    <w:tbl>
      <w:tblPr>
        <w:tblStyle w:val="TableGrid"/>
        <w:tblW w:w="9670" w:type="dxa"/>
        <w:tblLook w:val="04A0" w:firstRow="1" w:lastRow="0" w:firstColumn="1" w:lastColumn="0" w:noHBand="0" w:noVBand="1"/>
      </w:tblPr>
      <w:tblGrid>
        <w:gridCol w:w="4066"/>
        <w:gridCol w:w="1439"/>
        <w:gridCol w:w="1375"/>
        <w:gridCol w:w="1439"/>
        <w:gridCol w:w="1351"/>
      </w:tblGrid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 w:rsidP="00006126">
            <w:pPr>
              <w:rPr>
                <w:b/>
                <w:bCs/>
              </w:rPr>
            </w:pPr>
            <w:r w:rsidRPr="00006126">
              <w:rPr>
                <w:b/>
                <w:bCs/>
              </w:rPr>
              <w:t> </w:t>
            </w:r>
          </w:p>
        </w:tc>
        <w:tc>
          <w:tcPr>
            <w:tcW w:w="2814" w:type="dxa"/>
            <w:gridSpan w:val="2"/>
            <w:hideMark/>
          </w:tcPr>
          <w:p w:rsidR="00006126" w:rsidRPr="00006126" w:rsidRDefault="00006126" w:rsidP="00006126">
            <w:pPr>
              <w:jc w:val="center"/>
              <w:rPr>
                <w:b/>
                <w:bCs/>
              </w:rPr>
            </w:pPr>
            <w:r w:rsidRPr="00006126">
              <w:rPr>
                <w:b/>
                <w:bCs/>
              </w:rPr>
              <w:t>Company</w:t>
            </w:r>
          </w:p>
        </w:tc>
        <w:tc>
          <w:tcPr>
            <w:tcW w:w="2790" w:type="dxa"/>
            <w:gridSpan w:val="2"/>
            <w:hideMark/>
          </w:tcPr>
          <w:p w:rsidR="00006126" w:rsidRPr="00006126" w:rsidRDefault="00006126" w:rsidP="00006126">
            <w:pPr>
              <w:jc w:val="center"/>
              <w:rPr>
                <w:b/>
                <w:bCs/>
              </w:rPr>
            </w:pPr>
            <w:r w:rsidRPr="00006126">
              <w:rPr>
                <w:b/>
                <w:bCs/>
              </w:rPr>
              <w:t>Group</w:t>
            </w:r>
          </w:p>
        </w:tc>
      </w:tr>
      <w:tr w:rsidR="00006126" w:rsidRPr="00006126" w:rsidTr="00006126">
        <w:trPr>
          <w:trHeight w:val="925"/>
        </w:trPr>
        <w:tc>
          <w:tcPr>
            <w:tcW w:w="4066" w:type="dxa"/>
            <w:noWrap/>
            <w:hideMark/>
          </w:tcPr>
          <w:p w:rsidR="00006126" w:rsidRPr="00006126" w:rsidRDefault="00006126" w:rsidP="00006126">
            <w:r w:rsidRPr="00006126">
              <w:t>In Rupees Million</w:t>
            </w:r>
          </w:p>
        </w:tc>
        <w:tc>
          <w:tcPr>
            <w:tcW w:w="1439" w:type="dxa"/>
            <w:hideMark/>
          </w:tcPr>
          <w:p w:rsidR="00006126" w:rsidRPr="00006126" w:rsidRDefault="00006126" w:rsidP="00006126">
            <w:pPr>
              <w:jc w:val="center"/>
              <w:rPr>
                <w:b/>
                <w:bCs/>
              </w:rPr>
            </w:pPr>
            <w:r w:rsidRPr="00006126">
              <w:rPr>
                <w:b/>
                <w:bCs/>
              </w:rPr>
              <w:t>As at 30 September 2022</w:t>
            </w:r>
          </w:p>
        </w:tc>
        <w:tc>
          <w:tcPr>
            <w:tcW w:w="1375" w:type="dxa"/>
            <w:hideMark/>
          </w:tcPr>
          <w:p w:rsidR="00006126" w:rsidRPr="00006126" w:rsidRDefault="00006126" w:rsidP="00006126">
            <w:pPr>
              <w:jc w:val="center"/>
            </w:pPr>
            <w:r w:rsidRPr="00006126">
              <w:t>As at 30 September 2021</w:t>
            </w:r>
          </w:p>
        </w:tc>
        <w:tc>
          <w:tcPr>
            <w:tcW w:w="1439" w:type="dxa"/>
            <w:hideMark/>
          </w:tcPr>
          <w:p w:rsidR="00006126" w:rsidRPr="00006126" w:rsidRDefault="00006126" w:rsidP="00006126">
            <w:pPr>
              <w:jc w:val="center"/>
              <w:rPr>
                <w:b/>
                <w:bCs/>
              </w:rPr>
            </w:pPr>
            <w:r w:rsidRPr="00006126">
              <w:rPr>
                <w:b/>
                <w:bCs/>
              </w:rPr>
              <w:t>As at 30 September 2022</w:t>
            </w:r>
          </w:p>
        </w:tc>
        <w:tc>
          <w:tcPr>
            <w:tcW w:w="1351" w:type="dxa"/>
            <w:hideMark/>
          </w:tcPr>
          <w:p w:rsidR="00006126" w:rsidRPr="00006126" w:rsidRDefault="00006126" w:rsidP="00006126">
            <w:pPr>
              <w:jc w:val="center"/>
            </w:pPr>
            <w:r w:rsidRPr="00006126">
              <w:t>As at 30 September 2021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 w:rsidP="00006126">
            <w:pPr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Assets  </w:t>
            </w:r>
          </w:p>
        </w:tc>
        <w:tc>
          <w:tcPr>
            <w:tcW w:w="1439" w:type="dxa"/>
            <w:noWrap/>
            <w:hideMark/>
          </w:tcPr>
          <w:p w:rsidR="00006126" w:rsidRPr="00006126" w:rsidRDefault="00006126" w:rsidP="00006126"/>
        </w:tc>
        <w:tc>
          <w:tcPr>
            <w:tcW w:w="1375" w:type="dxa"/>
            <w:noWrap/>
            <w:hideMark/>
          </w:tcPr>
          <w:p w:rsidR="00006126" w:rsidRPr="00006126" w:rsidRDefault="00006126"/>
        </w:tc>
        <w:tc>
          <w:tcPr>
            <w:tcW w:w="1439" w:type="dxa"/>
            <w:noWrap/>
            <w:hideMark/>
          </w:tcPr>
          <w:p w:rsidR="00006126" w:rsidRPr="00006126" w:rsidRDefault="00006126"/>
        </w:tc>
        <w:tc>
          <w:tcPr>
            <w:tcW w:w="1351" w:type="dxa"/>
            <w:noWrap/>
            <w:hideMark/>
          </w:tcPr>
          <w:p w:rsidR="00006126" w:rsidRPr="00006126" w:rsidRDefault="00006126"/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>
            <w:r w:rsidRPr="00006126">
              <w:t>Cash and bank  balance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15,580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13,822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20,384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17,598 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>
            <w:r w:rsidRPr="00006126">
              <w:t>Government securities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11,796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  9,985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15,526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12,823 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>
            <w:r w:rsidRPr="00006126">
              <w:t>Due from related parties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 1,548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  1,551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        -  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     -   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>
            <w:r w:rsidRPr="00006126">
              <w:t>Loans (excluding due from related parties)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130,394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138,973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142,778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145,638 </w:t>
            </w:r>
          </w:p>
        </w:tc>
      </w:tr>
      <w:tr w:rsidR="00006126" w:rsidRPr="00006126" w:rsidTr="00006126">
        <w:trPr>
          <w:trHeight w:val="370"/>
        </w:trPr>
        <w:tc>
          <w:tcPr>
            <w:tcW w:w="4066" w:type="dxa"/>
            <w:hideMark/>
          </w:tcPr>
          <w:p w:rsidR="00006126" w:rsidRPr="00006126" w:rsidRDefault="00006126">
            <w:r w:rsidRPr="00006126">
              <w:t>Investment in equity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 3,629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  3,510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     570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   405 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>
            <w:r w:rsidRPr="00006126">
              <w:t>Investment properties and real estate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>-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>-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     821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   821 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>
            <w:r w:rsidRPr="00006126">
              <w:t xml:space="preserve">Property, plant and equipment 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 3,112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  3,347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  5,407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5,500 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>
            <w:r w:rsidRPr="00006126">
              <w:t xml:space="preserve">Other assets 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 3,029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  3,387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  8,487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8,954 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>
            <w:pPr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Total assets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169,088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174,575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193,973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191,739 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>
            <w:pPr>
              <w:rPr>
                <w:b/>
                <w:bCs/>
              </w:rPr>
            </w:pP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>
            <w:pPr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Liabilities 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>-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>-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>-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>-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hideMark/>
          </w:tcPr>
          <w:p w:rsidR="00006126" w:rsidRPr="00006126" w:rsidRDefault="00006126">
            <w:r w:rsidRPr="00006126">
              <w:t>Due to banks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11,148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  6,742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14,158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9,282 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hideMark/>
          </w:tcPr>
          <w:p w:rsidR="00006126" w:rsidRPr="00006126" w:rsidRDefault="00006126">
            <w:r w:rsidRPr="00006126">
              <w:t xml:space="preserve">Deposits from customers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99,474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100,149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107,170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102,704 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hideMark/>
          </w:tcPr>
          <w:p w:rsidR="00006126" w:rsidRPr="00006126" w:rsidRDefault="00006126">
            <w:r w:rsidRPr="00006126">
              <w:t>Other borrowings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15,925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23,544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15,792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23,411 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>
            <w:r w:rsidRPr="00006126">
              <w:t xml:space="preserve">Other liabilities 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 5,202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  8,795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11,342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14,128 </w:t>
            </w:r>
          </w:p>
        </w:tc>
      </w:tr>
      <w:tr w:rsidR="00006126" w:rsidRPr="00006126" w:rsidTr="00006126">
        <w:trPr>
          <w:trHeight w:val="323"/>
        </w:trPr>
        <w:tc>
          <w:tcPr>
            <w:tcW w:w="4066" w:type="dxa"/>
            <w:noWrap/>
            <w:hideMark/>
          </w:tcPr>
          <w:p w:rsidR="00006126" w:rsidRPr="00006126" w:rsidRDefault="00006126">
            <w:pPr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Total liabilities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131,749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139,230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148,462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149,525 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/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130,205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141,414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140,170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150,687 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>
            <w:pPr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Equity  </w:t>
            </w:r>
          </w:p>
        </w:tc>
        <w:tc>
          <w:tcPr>
            <w:tcW w:w="1439" w:type="dxa"/>
            <w:noWrap/>
            <w:vAlign w:val="bottom"/>
          </w:tcPr>
          <w:p w:rsidR="00006126" w:rsidRPr="00006126" w:rsidRDefault="00006126" w:rsidP="00006126">
            <w:pPr>
              <w:jc w:val="right"/>
            </w:pPr>
          </w:p>
        </w:tc>
        <w:tc>
          <w:tcPr>
            <w:tcW w:w="1375" w:type="dxa"/>
            <w:noWrap/>
            <w:vAlign w:val="bottom"/>
          </w:tcPr>
          <w:p w:rsidR="00006126" w:rsidRPr="00006126" w:rsidRDefault="00006126" w:rsidP="00006126">
            <w:pPr>
              <w:jc w:val="right"/>
            </w:pPr>
          </w:p>
        </w:tc>
        <w:tc>
          <w:tcPr>
            <w:tcW w:w="1439" w:type="dxa"/>
            <w:noWrap/>
            <w:vAlign w:val="bottom"/>
          </w:tcPr>
          <w:p w:rsidR="00006126" w:rsidRPr="00006126" w:rsidRDefault="00006126" w:rsidP="00006126">
            <w:pPr>
              <w:jc w:val="right"/>
            </w:pPr>
          </w:p>
        </w:tc>
        <w:tc>
          <w:tcPr>
            <w:tcW w:w="1351" w:type="dxa"/>
            <w:noWrap/>
            <w:vAlign w:val="bottom"/>
          </w:tcPr>
          <w:p w:rsidR="00006126" w:rsidRPr="00006126" w:rsidRDefault="00006126" w:rsidP="00006126">
            <w:pPr>
              <w:jc w:val="right"/>
            </w:pP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>
            <w:r w:rsidRPr="00006126">
              <w:lastRenderedPageBreak/>
              <w:t>Stated capital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18,016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16,170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18,016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16,170 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>
            <w:r w:rsidRPr="00006126">
              <w:t xml:space="preserve">Statutory reserve fund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 2,640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  2,407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  2,729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2,465 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>
            <w:r w:rsidRPr="00006126">
              <w:t xml:space="preserve">Retained earnings 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17,351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16,942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20,905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20,555 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>
            <w:r w:rsidRPr="00006126">
              <w:t xml:space="preserve">Other reserves 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  (668)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   (174)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     623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   356 </w:t>
            </w:r>
          </w:p>
        </w:tc>
      </w:tr>
      <w:tr w:rsidR="00006126" w:rsidRPr="00006126" w:rsidTr="00006126">
        <w:trPr>
          <w:trHeight w:val="601"/>
        </w:trPr>
        <w:tc>
          <w:tcPr>
            <w:tcW w:w="4066" w:type="dxa"/>
            <w:hideMark/>
          </w:tcPr>
          <w:p w:rsidR="00006126" w:rsidRPr="00006126" w:rsidRDefault="00006126">
            <w:pPr>
              <w:rPr>
                <w:b/>
                <w:bCs/>
              </w:rPr>
            </w:pPr>
            <w:r w:rsidRPr="00006126">
              <w:rPr>
                <w:b/>
                <w:bCs/>
              </w:rPr>
              <w:t>Total equity attributable to equity holders of the Company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37,339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35,345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42,273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39,546 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>
            <w:r w:rsidRPr="00006126">
              <w:t xml:space="preserve">Non-controlling interest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>-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>-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  3,238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2,668 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noWrap/>
            <w:hideMark/>
          </w:tcPr>
          <w:p w:rsidR="00006126" w:rsidRPr="00006126" w:rsidRDefault="00006126">
            <w:pPr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Total equity 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37,339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35,345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45,511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42,214 </w:t>
            </w:r>
          </w:p>
        </w:tc>
      </w:tr>
      <w:tr w:rsidR="00006126" w:rsidRPr="00006126" w:rsidTr="00006126">
        <w:trPr>
          <w:trHeight w:val="308"/>
        </w:trPr>
        <w:tc>
          <w:tcPr>
            <w:tcW w:w="4066" w:type="dxa"/>
            <w:hideMark/>
          </w:tcPr>
          <w:p w:rsidR="00006126" w:rsidRPr="00006126" w:rsidRDefault="00006126">
            <w:pPr>
              <w:rPr>
                <w:b/>
                <w:bCs/>
              </w:rPr>
            </w:pPr>
            <w:r w:rsidRPr="00006126">
              <w:rPr>
                <w:b/>
                <w:bCs/>
              </w:rPr>
              <w:t>Net asset value per ordinary share (</w:t>
            </w:r>
            <w:proofErr w:type="spellStart"/>
            <w:r w:rsidRPr="00006126">
              <w:rPr>
                <w:b/>
                <w:bCs/>
              </w:rPr>
              <w:t>Rs</w:t>
            </w:r>
            <w:proofErr w:type="spellEnd"/>
            <w:r w:rsidRPr="00006126">
              <w:rPr>
                <w:b/>
                <w:bCs/>
              </w:rPr>
              <w:t>.)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 18.29 </w:t>
            </w:r>
          </w:p>
        </w:tc>
        <w:tc>
          <w:tcPr>
            <w:tcW w:w="1375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  19.60 </w:t>
            </w:r>
          </w:p>
        </w:tc>
        <w:tc>
          <w:tcPr>
            <w:tcW w:w="1439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  <w:rPr>
                <w:b/>
                <w:bCs/>
              </w:rPr>
            </w:pPr>
            <w:r w:rsidRPr="00006126">
              <w:rPr>
                <w:b/>
                <w:bCs/>
              </w:rPr>
              <w:t xml:space="preserve">              20.70 </w:t>
            </w:r>
          </w:p>
        </w:tc>
        <w:tc>
          <w:tcPr>
            <w:tcW w:w="1351" w:type="dxa"/>
            <w:noWrap/>
            <w:vAlign w:val="bottom"/>
            <w:hideMark/>
          </w:tcPr>
          <w:p w:rsidR="00006126" w:rsidRPr="00006126" w:rsidRDefault="00006126" w:rsidP="00006126">
            <w:pPr>
              <w:jc w:val="right"/>
            </w:pPr>
            <w:r w:rsidRPr="00006126">
              <w:t xml:space="preserve">            21.93 </w:t>
            </w:r>
          </w:p>
        </w:tc>
      </w:tr>
    </w:tbl>
    <w:p w:rsidR="00247E64" w:rsidRDefault="00247E64" w:rsidP="003933A8"/>
    <w:p w:rsidR="0094335A" w:rsidRDefault="0094335A" w:rsidP="003933A8"/>
    <w:p w:rsidR="0094335A" w:rsidRDefault="0094335A" w:rsidP="003933A8">
      <w:r w:rsidRPr="0094335A">
        <w:t>SELECTED PERFORMANCE INDICATORS</w:t>
      </w:r>
    </w:p>
    <w:p w:rsidR="0094335A" w:rsidRDefault="0094335A" w:rsidP="003933A8">
      <w:r w:rsidRPr="0094335A">
        <w:t>AS AT 30 SEPTEMBER 2022</w:t>
      </w:r>
    </w:p>
    <w:p w:rsidR="0094335A" w:rsidRDefault="0094335A" w:rsidP="003933A8"/>
    <w:tbl>
      <w:tblPr>
        <w:tblStyle w:val="TableGrid"/>
        <w:tblW w:w="9823" w:type="dxa"/>
        <w:tblLook w:val="04A0" w:firstRow="1" w:lastRow="0" w:firstColumn="1" w:lastColumn="0" w:noHBand="0" w:noVBand="1"/>
      </w:tblPr>
      <w:tblGrid>
        <w:gridCol w:w="4120"/>
        <w:gridCol w:w="1449"/>
        <w:gridCol w:w="1316"/>
        <w:gridCol w:w="1498"/>
        <w:gridCol w:w="1440"/>
      </w:tblGrid>
      <w:tr w:rsidR="0094335A" w:rsidRPr="0094335A" w:rsidTr="0094335A">
        <w:trPr>
          <w:trHeight w:val="336"/>
        </w:trPr>
        <w:tc>
          <w:tcPr>
            <w:tcW w:w="4120" w:type="dxa"/>
            <w:noWrap/>
            <w:hideMark/>
          </w:tcPr>
          <w:p w:rsidR="0094335A" w:rsidRPr="0094335A" w:rsidRDefault="0094335A" w:rsidP="0094335A">
            <w:r w:rsidRPr="0094335A">
              <w:t>Item</w:t>
            </w:r>
          </w:p>
        </w:tc>
        <w:tc>
          <w:tcPr>
            <w:tcW w:w="2765" w:type="dxa"/>
            <w:gridSpan w:val="2"/>
            <w:noWrap/>
            <w:hideMark/>
          </w:tcPr>
          <w:p w:rsidR="0094335A" w:rsidRPr="0094335A" w:rsidRDefault="0094335A" w:rsidP="0094335A">
            <w:pPr>
              <w:jc w:val="center"/>
              <w:rPr>
                <w:b/>
                <w:bCs/>
              </w:rPr>
            </w:pPr>
            <w:r w:rsidRPr="0094335A">
              <w:rPr>
                <w:b/>
                <w:bCs/>
              </w:rPr>
              <w:t>As at 30.09.2022</w:t>
            </w:r>
          </w:p>
        </w:tc>
        <w:tc>
          <w:tcPr>
            <w:tcW w:w="2937" w:type="dxa"/>
            <w:gridSpan w:val="2"/>
            <w:noWrap/>
            <w:hideMark/>
          </w:tcPr>
          <w:p w:rsidR="0094335A" w:rsidRPr="0094335A" w:rsidRDefault="0094335A" w:rsidP="0094335A">
            <w:pPr>
              <w:jc w:val="center"/>
              <w:rPr>
                <w:b/>
                <w:bCs/>
              </w:rPr>
            </w:pPr>
            <w:r w:rsidRPr="0094335A">
              <w:rPr>
                <w:b/>
                <w:bCs/>
              </w:rPr>
              <w:t>As at 30.09.2021</w:t>
            </w:r>
          </w:p>
        </w:tc>
      </w:tr>
      <w:tr w:rsidR="0094335A" w:rsidRPr="0094335A" w:rsidTr="0094335A">
        <w:trPr>
          <w:trHeight w:val="336"/>
        </w:trPr>
        <w:tc>
          <w:tcPr>
            <w:tcW w:w="4120" w:type="dxa"/>
            <w:noWrap/>
            <w:hideMark/>
          </w:tcPr>
          <w:p w:rsidR="0094335A" w:rsidRPr="0094335A" w:rsidRDefault="0094335A">
            <w:pPr>
              <w:rPr>
                <w:b/>
                <w:bCs/>
              </w:rPr>
            </w:pPr>
            <w:r w:rsidRPr="0094335A">
              <w:rPr>
                <w:b/>
                <w:bCs/>
              </w:rPr>
              <w:t>Regulatory Capital Adequacy (%)</w:t>
            </w:r>
          </w:p>
        </w:tc>
        <w:tc>
          <w:tcPr>
            <w:tcW w:w="1449" w:type="dxa"/>
            <w:noWrap/>
            <w:hideMark/>
          </w:tcPr>
          <w:p w:rsidR="0094335A" w:rsidRPr="0094335A" w:rsidRDefault="0094335A" w:rsidP="0094335A">
            <w:pPr>
              <w:jc w:val="center"/>
              <w:rPr>
                <w:b/>
                <w:bCs/>
              </w:rPr>
            </w:pPr>
            <w:r w:rsidRPr="0094335A">
              <w:rPr>
                <w:b/>
                <w:bCs/>
              </w:rPr>
              <w:t>Actual</w:t>
            </w:r>
          </w:p>
        </w:tc>
        <w:tc>
          <w:tcPr>
            <w:tcW w:w="1316" w:type="dxa"/>
            <w:noWrap/>
            <w:hideMark/>
          </w:tcPr>
          <w:p w:rsidR="0094335A" w:rsidRPr="0094335A" w:rsidRDefault="0094335A" w:rsidP="0094335A">
            <w:pPr>
              <w:jc w:val="center"/>
              <w:rPr>
                <w:b/>
                <w:bCs/>
              </w:rPr>
            </w:pPr>
            <w:r w:rsidRPr="0094335A">
              <w:rPr>
                <w:b/>
                <w:bCs/>
              </w:rPr>
              <w:t>Required</w:t>
            </w:r>
          </w:p>
        </w:tc>
        <w:tc>
          <w:tcPr>
            <w:tcW w:w="1498" w:type="dxa"/>
            <w:noWrap/>
            <w:hideMark/>
          </w:tcPr>
          <w:p w:rsidR="0094335A" w:rsidRPr="0094335A" w:rsidRDefault="0094335A" w:rsidP="0094335A">
            <w:pPr>
              <w:jc w:val="center"/>
              <w:rPr>
                <w:b/>
                <w:bCs/>
              </w:rPr>
            </w:pPr>
            <w:r w:rsidRPr="0094335A">
              <w:rPr>
                <w:b/>
                <w:bCs/>
              </w:rPr>
              <w:t>Actual</w:t>
            </w:r>
          </w:p>
        </w:tc>
        <w:tc>
          <w:tcPr>
            <w:tcW w:w="1438" w:type="dxa"/>
            <w:noWrap/>
            <w:hideMark/>
          </w:tcPr>
          <w:p w:rsidR="0094335A" w:rsidRPr="0094335A" w:rsidRDefault="0094335A" w:rsidP="0094335A">
            <w:pPr>
              <w:jc w:val="center"/>
              <w:rPr>
                <w:b/>
                <w:bCs/>
              </w:rPr>
            </w:pPr>
            <w:r w:rsidRPr="0094335A">
              <w:rPr>
                <w:b/>
                <w:bCs/>
              </w:rPr>
              <w:t>Required</w:t>
            </w:r>
          </w:p>
        </w:tc>
      </w:tr>
      <w:tr w:rsidR="0094335A" w:rsidRPr="0094335A" w:rsidTr="0094335A">
        <w:trPr>
          <w:trHeight w:val="321"/>
        </w:trPr>
        <w:tc>
          <w:tcPr>
            <w:tcW w:w="4120" w:type="dxa"/>
            <w:noWrap/>
            <w:hideMark/>
          </w:tcPr>
          <w:p w:rsidR="0094335A" w:rsidRPr="0094335A" w:rsidRDefault="0094335A">
            <w:r w:rsidRPr="0094335A">
              <w:t>Tier 1 Capital Adequacy ratio</w:t>
            </w:r>
          </w:p>
        </w:tc>
        <w:tc>
          <w:tcPr>
            <w:tcW w:w="1449" w:type="dxa"/>
            <w:noWrap/>
            <w:hideMark/>
          </w:tcPr>
          <w:p w:rsidR="0094335A" w:rsidRPr="0094335A" w:rsidRDefault="0094335A" w:rsidP="0094335A">
            <w:pPr>
              <w:jc w:val="right"/>
            </w:pPr>
            <w:r w:rsidRPr="0094335A">
              <w:t>21.74</w:t>
            </w:r>
          </w:p>
        </w:tc>
        <w:tc>
          <w:tcPr>
            <w:tcW w:w="1316" w:type="dxa"/>
            <w:noWrap/>
            <w:hideMark/>
          </w:tcPr>
          <w:p w:rsidR="0094335A" w:rsidRPr="0094335A" w:rsidRDefault="0094335A" w:rsidP="0094335A">
            <w:pPr>
              <w:jc w:val="right"/>
            </w:pPr>
            <w:r w:rsidRPr="0094335A">
              <w:t>10</w:t>
            </w:r>
          </w:p>
        </w:tc>
        <w:tc>
          <w:tcPr>
            <w:tcW w:w="1498" w:type="dxa"/>
            <w:noWrap/>
            <w:hideMark/>
          </w:tcPr>
          <w:p w:rsidR="0094335A" w:rsidRPr="0094335A" w:rsidRDefault="0094335A" w:rsidP="0094335A">
            <w:pPr>
              <w:jc w:val="right"/>
            </w:pPr>
            <w:r w:rsidRPr="0094335A">
              <w:t>17.59</w:t>
            </w:r>
          </w:p>
        </w:tc>
        <w:tc>
          <w:tcPr>
            <w:tcW w:w="1438" w:type="dxa"/>
            <w:noWrap/>
            <w:hideMark/>
          </w:tcPr>
          <w:p w:rsidR="0094335A" w:rsidRPr="0094335A" w:rsidRDefault="0094335A" w:rsidP="0094335A">
            <w:pPr>
              <w:jc w:val="right"/>
            </w:pPr>
            <w:r w:rsidRPr="0094335A">
              <w:t>8</w:t>
            </w:r>
          </w:p>
        </w:tc>
      </w:tr>
      <w:tr w:rsidR="0094335A" w:rsidRPr="0094335A" w:rsidTr="0094335A">
        <w:trPr>
          <w:trHeight w:val="321"/>
        </w:trPr>
        <w:tc>
          <w:tcPr>
            <w:tcW w:w="4120" w:type="dxa"/>
            <w:noWrap/>
            <w:hideMark/>
          </w:tcPr>
          <w:p w:rsidR="0094335A" w:rsidRPr="0094335A" w:rsidRDefault="0094335A">
            <w:r w:rsidRPr="0094335A">
              <w:t>Total Capital ratio</w:t>
            </w:r>
          </w:p>
        </w:tc>
        <w:tc>
          <w:tcPr>
            <w:tcW w:w="1449" w:type="dxa"/>
            <w:noWrap/>
            <w:hideMark/>
          </w:tcPr>
          <w:p w:rsidR="0094335A" w:rsidRPr="0094335A" w:rsidRDefault="0094335A" w:rsidP="0094335A">
            <w:pPr>
              <w:jc w:val="right"/>
            </w:pPr>
            <w:r w:rsidRPr="0094335A">
              <w:t>22.63</w:t>
            </w:r>
          </w:p>
        </w:tc>
        <w:tc>
          <w:tcPr>
            <w:tcW w:w="1316" w:type="dxa"/>
            <w:noWrap/>
            <w:hideMark/>
          </w:tcPr>
          <w:p w:rsidR="0094335A" w:rsidRPr="0094335A" w:rsidRDefault="0094335A" w:rsidP="0094335A">
            <w:pPr>
              <w:jc w:val="right"/>
            </w:pPr>
            <w:r w:rsidRPr="0094335A">
              <w:t>14</w:t>
            </w:r>
          </w:p>
        </w:tc>
        <w:tc>
          <w:tcPr>
            <w:tcW w:w="1498" w:type="dxa"/>
            <w:noWrap/>
            <w:hideMark/>
          </w:tcPr>
          <w:p w:rsidR="0094335A" w:rsidRPr="0094335A" w:rsidRDefault="0094335A" w:rsidP="0094335A">
            <w:pPr>
              <w:jc w:val="right"/>
            </w:pPr>
            <w:r w:rsidRPr="0094335A">
              <w:t>18.58</w:t>
            </w:r>
          </w:p>
        </w:tc>
        <w:tc>
          <w:tcPr>
            <w:tcW w:w="1438" w:type="dxa"/>
            <w:noWrap/>
            <w:hideMark/>
          </w:tcPr>
          <w:p w:rsidR="0094335A" w:rsidRPr="0094335A" w:rsidRDefault="0094335A" w:rsidP="0094335A">
            <w:pPr>
              <w:jc w:val="right"/>
            </w:pPr>
            <w:r w:rsidRPr="0094335A">
              <w:t>12</w:t>
            </w:r>
          </w:p>
        </w:tc>
      </w:tr>
      <w:tr w:rsidR="0094335A" w:rsidRPr="0094335A" w:rsidTr="0094335A">
        <w:trPr>
          <w:trHeight w:val="321"/>
        </w:trPr>
        <w:tc>
          <w:tcPr>
            <w:tcW w:w="4120" w:type="dxa"/>
            <w:tcBorders>
              <w:bottom w:val="single" w:sz="4" w:space="0" w:color="auto"/>
            </w:tcBorders>
            <w:noWrap/>
            <w:hideMark/>
          </w:tcPr>
          <w:p w:rsidR="0094335A" w:rsidRPr="0094335A" w:rsidRDefault="0094335A">
            <w:r w:rsidRPr="0094335A">
              <w:t>Capital Funds to Total Deposit Liabilities ratio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noWrap/>
            <w:hideMark/>
          </w:tcPr>
          <w:p w:rsidR="0094335A" w:rsidRPr="0094335A" w:rsidRDefault="0094335A" w:rsidP="0094335A">
            <w:pPr>
              <w:jc w:val="right"/>
            </w:pPr>
            <w:r w:rsidRPr="0094335A">
              <w:t>39.90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noWrap/>
            <w:hideMark/>
          </w:tcPr>
          <w:p w:rsidR="0094335A" w:rsidRPr="0094335A" w:rsidRDefault="0094335A" w:rsidP="0094335A">
            <w:pPr>
              <w:jc w:val="right"/>
            </w:pPr>
            <w:r w:rsidRPr="0094335A">
              <w:t>10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  <w:hideMark/>
          </w:tcPr>
          <w:p w:rsidR="0094335A" w:rsidRPr="0094335A" w:rsidRDefault="0094335A" w:rsidP="0094335A">
            <w:pPr>
              <w:jc w:val="right"/>
            </w:pPr>
            <w:r w:rsidRPr="0094335A">
              <w:t>35.29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noWrap/>
            <w:hideMark/>
          </w:tcPr>
          <w:p w:rsidR="0094335A" w:rsidRPr="0094335A" w:rsidRDefault="0094335A" w:rsidP="0094335A">
            <w:pPr>
              <w:jc w:val="right"/>
            </w:pPr>
            <w:r w:rsidRPr="0094335A">
              <w:t>10</w:t>
            </w:r>
          </w:p>
        </w:tc>
      </w:tr>
      <w:tr w:rsidR="0094335A" w:rsidRPr="0094335A" w:rsidTr="0094335A">
        <w:trPr>
          <w:trHeight w:val="336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>
            <w:pPr>
              <w:rPr>
                <w:b/>
                <w:bCs/>
              </w:rPr>
            </w:pPr>
            <w:r w:rsidRPr="0094335A">
              <w:rPr>
                <w:b/>
                <w:bCs/>
              </w:rPr>
              <w:t>Quality of Loan Portfolio (%)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>
            <w:r w:rsidRPr="0094335A"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>
            <w:r w:rsidRPr="0094335A"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>
            <w:r w:rsidRPr="0094335A"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35A" w:rsidRPr="0094335A" w:rsidRDefault="0094335A">
            <w:r w:rsidRPr="0094335A">
              <w:t> </w:t>
            </w:r>
          </w:p>
        </w:tc>
      </w:tr>
      <w:tr w:rsidR="0094335A" w:rsidRPr="0094335A" w:rsidTr="007D13F5">
        <w:trPr>
          <w:trHeight w:val="321"/>
        </w:trPr>
        <w:tc>
          <w:tcPr>
            <w:tcW w:w="4120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94335A" w:rsidRPr="0094335A" w:rsidRDefault="0094335A">
            <w:r w:rsidRPr="0094335A">
              <w:t>Gross - Non-Performing Loans ratio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>
            <w:r w:rsidRPr="0094335A"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  15.71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   10.57 </w:t>
            </w:r>
          </w:p>
        </w:tc>
      </w:tr>
      <w:tr w:rsidR="0094335A" w:rsidRPr="0094335A" w:rsidTr="007D13F5">
        <w:trPr>
          <w:trHeight w:val="321"/>
        </w:trPr>
        <w:tc>
          <w:tcPr>
            <w:tcW w:w="4120" w:type="dxa"/>
            <w:tcBorders>
              <w:right w:val="single" w:sz="4" w:space="0" w:color="auto"/>
            </w:tcBorders>
            <w:noWrap/>
            <w:hideMark/>
          </w:tcPr>
          <w:p w:rsidR="0094335A" w:rsidRPr="0094335A" w:rsidRDefault="0094335A">
            <w:r w:rsidRPr="0094335A">
              <w:t>Net - Non-Performing Loans ratio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>
            <w:r w:rsidRPr="0094335A"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    7.51 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     2.37 </w:t>
            </w:r>
          </w:p>
        </w:tc>
      </w:tr>
      <w:tr w:rsidR="0094335A" w:rsidRPr="0094335A" w:rsidTr="007D13F5">
        <w:trPr>
          <w:trHeight w:val="321"/>
        </w:trPr>
        <w:tc>
          <w:tcPr>
            <w:tcW w:w="4120" w:type="dxa"/>
            <w:tcBorders>
              <w:right w:val="single" w:sz="4" w:space="0" w:color="auto"/>
            </w:tcBorders>
            <w:noWrap/>
            <w:hideMark/>
          </w:tcPr>
          <w:p w:rsidR="0094335A" w:rsidRPr="0094335A" w:rsidRDefault="0094335A">
            <w:r w:rsidRPr="0094335A">
              <w:t>Net - Non-Performing Loans to Core Capital ratio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>
            <w:r w:rsidRPr="0094335A"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  27.04 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   11.03 </w:t>
            </w:r>
          </w:p>
        </w:tc>
      </w:tr>
      <w:tr w:rsidR="0094335A" w:rsidRPr="0094335A" w:rsidTr="007D13F5">
        <w:trPr>
          <w:trHeight w:val="321"/>
        </w:trPr>
        <w:tc>
          <w:tcPr>
            <w:tcW w:w="4120" w:type="dxa"/>
            <w:tcBorders>
              <w:right w:val="single" w:sz="4" w:space="0" w:color="auto"/>
            </w:tcBorders>
            <w:noWrap/>
            <w:hideMark/>
          </w:tcPr>
          <w:p w:rsidR="0094335A" w:rsidRPr="0094335A" w:rsidRDefault="0094335A">
            <w:r w:rsidRPr="0094335A">
              <w:t>Provision Coverage ratio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>
            <w:r w:rsidRPr="0094335A"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  47.33 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   62.68 </w:t>
            </w:r>
          </w:p>
        </w:tc>
      </w:tr>
      <w:tr w:rsidR="0094335A" w:rsidRPr="0094335A" w:rsidTr="007D13F5">
        <w:trPr>
          <w:trHeight w:val="336"/>
        </w:trPr>
        <w:tc>
          <w:tcPr>
            <w:tcW w:w="4120" w:type="dxa"/>
            <w:tcBorders>
              <w:right w:val="single" w:sz="4" w:space="0" w:color="auto"/>
            </w:tcBorders>
            <w:noWrap/>
            <w:hideMark/>
          </w:tcPr>
          <w:p w:rsidR="0094335A" w:rsidRPr="0094335A" w:rsidRDefault="0094335A">
            <w:pPr>
              <w:rPr>
                <w:b/>
                <w:bCs/>
              </w:rPr>
            </w:pPr>
            <w:r w:rsidRPr="0094335A">
              <w:rPr>
                <w:b/>
                <w:bCs/>
              </w:rPr>
              <w:t>Profitability</w:t>
            </w:r>
            <w:r w:rsidRPr="0094335A">
              <w:t xml:space="preserve"> </w:t>
            </w:r>
            <w:r w:rsidRPr="0094335A">
              <w:rPr>
                <w:i/>
                <w:iCs/>
              </w:rPr>
              <w:t>(%)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>
            <w:r w:rsidRPr="0094335A"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> </w:t>
            </w:r>
          </w:p>
        </w:tc>
      </w:tr>
      <w:tr w:rsidR="0094335A" w:rsidRPr="0094335A" w:rsidTr="007D13F5">
        <w:trPr>
          <w:trHeight w:val="321"/>
        </w:trPr>
        <w:tc>
          <w:tcPr>
            <w:tcW w:w="4120" w:type="dxa"/>
            <w:tcBorders>
              <w:right w:val="single" w:sz="4" w:space="0" w:color="auto"/>
            </w:tcBorders>
            <w:noWrap/>
            <w:hideMark/>
          </w:tcPr>
          <w:p w:rsidR="0094335A" w:rsidRPr="0094335A" w:rsidRDefault="0094335A">
            <w:r w:rsidRPr="0094335A">
              <w:t>Net Interest Margin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    7.98 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     7.16 </w:t>
            </w:r>
          </w:p>
        </w:tc>
      </w:tr>
      <w:tr w:rsidR="0094335A" w:rsidRPr="0094335A" w:rsidTr="007D13F5">
        <w:trPr>
          <w:trHeight w:val="321"/>
        </w:trPr>
        <w:tc>
          <w:tcPr>
            <w:tcW w:w="4120" w:type="dxa"/>
            <w:tcBorders>
              <w:right w:val="single" w:sz="4" w:space="0" w:color="auto"/>
            </w:tcBorders>
            <w:noWrap/>
            <w:hideMark/>
          </w:tcPr>
          <w:p w:rsidR="0094335A" w:rsidRPr="0094335A" w:rsidRDefault="0094335A">
            <w:r w:rsidRPr="0094335A">
              <w:lastRenderedPageBreak/>
              <w:t>Return on Assets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    1.23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     1.80 </w:t>
            </w:r>
          </w:p>
        </w:tc>
      </w:tr>
      <w:tr w:rsidR="0094335A" w:rsidRPr="0094335A" w:rsidTr="007D13F5">
        <w:trPr>
          <w:trHeight w:val="321"/>
        </w:trPr>
        <w:tc>
          <w:tcPr>
            <w:tcW w:w="4120" w:type="dxa"/>
            <w:tcBorders>
              <w:right w:val="single" w:sz="4" w:space="0" w:color="auto"/>
            </w:tcBorders>
            <w:noWrap/>
            <w:hideMark/>
          </w:tcPr>
          <w:p w:rsidR="0094335A" w:rsidRPr="0094335A" w:rsidRDefault="0094335A">
            <w:r w:rsidRPr="0094335A">
              <w:t>Return on Equity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    3.79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     6.01 </w:t>
            </w:r>
          </w:p>
        </w:tc>
      </w:tr>
      <w:tr w:rsidR="0094335A" w:rsidRPr="0094335A" w:rsidTr="007D13F5">
        <w:trPr>
          <w:trHeight w:val="321"/>
        </w:trPr>
        <w:tc>
          <w:tcPr>
            <w:tcW w:w="4120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35A" w:rsidRPr="0094335A" w:rsidRDefault="0094335A">
            <w:r w:rsidRPr="0094335A">
              <w:t>Cost to Income ratio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>
            <w:r w:rsidRPr="0094335A"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>49.94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>45.33</w:t>
            </w:r>
          </w:p>
        </w:tc>
      </w:tr>
      <w:tr w:rsidR="0094335A" w:rsidRPr="0094335A" w:rsidTr="007D13F5">
        <w:trPr>
          <w:trHeight w:val="336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>
            <w:pPr>
              <w:rPr>
                <w:b/>
                <w:bCs/>
              </w:rPr>
            </w:pPr>
            <w:r w:rsidRPr="0094335A">
              <w:rPr>
                <w:b/>
                <w:bCs/>
              </w:rPr>
              <w:t xml:space="preserve">Liquidity </w:t>
            </w:r>
            <w:r w:rsidRPr="0094335A">
              <w:t>(%)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>
            <w:pPr>
              <w:rPr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  <w:rPr>
                <w:b/>
                <w:bCs/>
              </w:rPr>
            </w:pPr>
            <w:r w:rsidRPr="0094335A">
              <w:rPr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  <w:rPr>
                <w:b/>
                <w:bCs/>
              </w:rPr>
            </w:pPr>
            <w:r w:rsidRPr="0094335A">
              <w:rPr>
                <w:b/>
                <w:bCs/>
              </w:rPr>
              <w:t> </w:t>
            </w:r>
          </w:p>
        </w:tc>
      </w:tr>
      <w:tr w:rsidR="0094335A" w:rsidRPr="0094335A" w:rsidTr="007D13F5">
        <w:trPr>
          <w:trHeight w:val="658"/>
        </w:trPr>
        <w:tc>
          <w:tcPr>
            <w:tcW w:w="412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4335A" w:rsidRPr="0094335A" w:rsidRDefault="0094335A" w:rsidP="0094335A">
            <w:r w:rsidRPr="0094335A">
              <w:t>Available liquid assets to required liquid assets (minimum 100%)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189.22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 181.62 </w:t>
            </w:r>
          </w:p>
        </w:tc>
      </w:tr>
      <w:tr w:rsidR="0094335A" w:rsidRPr="0094335A" w:rsidTr="007D13F5">
        <w:trPr>
          <w:trHeight w:val="321"/>
        </w:trPr>
        <w:tc>
          <w:tcPr>
            <w:tcW w:w="4120" w:type="dxa"/>
            <w:tcBorders>
              <w:right w:val="single" w:sz="4" w:space="0" w:color="auto"/>
            </w:tcBorders>
            <w:noWrap/>
            <w:hideMark/>
          </w:tcPr>
          <w:p w:rsidR="0094335A" w:rsidRPr="0094335A" w:rsidRDefault="0094335A" w:rsidP="0094335A">
            <w:r w:rsidRPr="0094335A">
              <w:t>Liquid assets to external funds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>
            <w:r w:rsidRPr="0094335A"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  17.70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   17.87 </w:t>
            </w:r>
          </w:p>
        </w:tc>
      </w:tr>
      <w:tr w:rsidR="0094335A" w:rsidRPr="0094335A" w:rsidTr="007D13F5">
        <w:trPr>
          <w:trHeight w:val="336"/>
        </w:trPr>
        <w:tc>
          <w:tcPr>
            <w:tcW w:w="4120" w:type="dxa"/>
            <w:tcBorders>
              <w:right w:val="nil"/>
            </w:tcBorders>
            <w:noWrap/>
            <w:hideMark/>
          </w:tcPr>
          <w:p w:rsidR="0094335A" w:rsidRPr="0094335A" w:rsidRDefault="0094335A" w:rsidP="0094335A">
            <w:pPr>
              <w:rPr>
                <w:b/>
                <w:bCs/>
              </w:rPr>
            </w:pPr>
            <w:r w:rsidRPr="0094335A">
              <w:rPr>
                <w:b/>
                <w:bCs/>
              </w:rPr>
              <w:t>Memorandum information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>
            <w:pPr>
              <w:rPr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  <w:rPr>
                <w:b/>
                <w:bCs/>
              </w:rPr>
            </w:pPr>
            <w:r w:rsidRPr="0094335A">
              <w:rPr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> </w:t>
            </w:r>
          </w:p>
        </w:tc>
      </w:tr>
      <w:tr w:rsidR="007D13F5" w:rsidRPr="0094335A" w:rsidTr="007D13F5">
        <w:trPr>
          <w:trHeight w:val="321"/>
        </w:trPr>
        <w:tc>
          <w:tcPr>
            <w:tcW w:w="4120" w:type="dxa"/>
            <w:tcBorders>
              <w:bottom w:val="nil"/>
              <w:right w:val="single" w:sz="4" w:space="0" w:color="auto"/>
            </w:tcBorders>
            <w:noWrap/>
            <w:hideMark/>
          </w:tcPr>
          <w:p w:rsidR="0094335A" w:rsidRPr="0094335A" w:rsidRDefault="0094335A" w:rsidP="0094335A">
            <w:r w:rsidRPr="0094335A">
              <w:t>Number of branches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     111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335A" w:rsidRPr="0094335A" w:rsidRDefault="0094335A" w:rsidP="007D13F5">
            <w:pPr>
              <w:jc w:val="right"/>
            </w:pPr>
            <w:r w:rsidRPr="0094335A">
              <w:t xml:space="preserve">                      112 </w:t>
            </w:r>
          </w:p>
        </w:tc>
      </w:tr>
      <w:tr w:rsidR="0094335A" w:rsidRPr="0094335A" w:rsidTr="0094335A">
        <w:trPr>
          <w:trHeight w:val="1026"/>
        </w:trPr>
        <w:tc>
          <w:tcPr>
            <w:tcW w:w="4120" w:type="dxa"/>
            <w:tcBorders>
              <w:top w:val="nil"/>
              <w:bottom w:val="single" w:sz="4" w:space="0" w:color="auto"/>
            </w:tcBorders>
            <w:noWrap/>
            <w:hideMark/>
          </w:tcPr>
          <w:p w:rsidR="0094335A" w:rsidRPr="0094335A" w:rsidRDefault="0094335A" w:rsidP="0094335A">
            <w:r w:rsidRPr="0094335A">
              <w:t>External Credit Rating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4335A" w:rsidRPr="0094335A" w:rsidRDefault="0094335A" w:rsidP="0094335A">
            <w:r w:rsidRPr="0094335A">
              <w:t xml:space="preserve">  A+ (</w:t>
            </w:r>
            <w:proofErr w:type="spellStart"/>
            <w:r w:rsidRPr="0094335A">
              <w:t>lka</w:t>
            </w:r>
            <w:proofErr w:type="spellEnd"/>
            <w:r w:rsidRPr="0094335A">
              <w:t xml:space="preserve">) by Fitch Ratings Lanka Limited (Rating Watch Negative) 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4335A" w:rsidRPr="0094335A" w:rsidRDefault="0094335A" w:rsidP="0094335A">
            <w:r w:rsidRPr="0094335A">
              <w:t xml:space="preserve"> A+ (</w:t>
            </w:r>
            <w:proofErr w:type="spellStart"/>
            <w:r w:rsidRPr="0094335A">
              <w:t>lka</w:t>
            </w:r>
            <w:proofErr w:type="spellEnd"/>
            <w:r w:rsidRPr="0094335A">
              <w:t>) by Fitch Ratings Lanka Limited with a Stable Outlook</w:t>
            </w:r>
          </w:p>
        </w:tc>
      </w:tr>
      <w:tr w:rsidR="0094335A" w:rsidRPr="0094335A" w:rsidTr="007D13F5">
        <w:trPr>
          <w:trHeight w:val="520"/>
        </w:trPr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 w:rsidP="0094335A"/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 w:rsidP="0094335A"/>
        </w:tc>
      </w:tr>
      <w:tr w:rsidR="0094335A" w:rsidRPr="0094335A" w:rsidTr="007D13F5">
        <w:trPr>
          <w:trHeight w:val="50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>
            <w:pPr>
              <w:rPr>
                <w:b/>
                <w:bCs/>
              </w:rPr>
            </w:pPr>
            <w:r w:rsidRPr="0094335A">
              <w:rPr>
                <w:b/>
                <w:bCs/>
              </w:rPr>
              <w:t>CERTIFICATION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>
            <w:pPr>
              <w:rPr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94335A" w:rsidRPr="0094335A" w:rsidRDefault="0094335A" w:rsidP="0094335A"/>
        </w:tc>
      </w:tr>
      <w:tr w:rsidR="0094335A" w:rsidRPr="0094335A" w:rsidTr="0094335A">
        <w:trPr>
          <w:trHeight w:val="323"/>
        </w:trPr>
        <w:tc>
          <w:tcPr>
            <w:tcW w:w="9823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35A" w:rsidRPr="0094335A" w:rsidRDefault="0094335A">
            <w:r w:rsidRPr="0094335A">
              <w:t xml:space="preserve">We, the </w:t>
            </w:r>
            <w:proofErr w:type="spellStart"/>
            <w:r w:rsidRPr="0094335A">
              <w:t>undersigned,Being</w:t>
            </w:r>
            <w:proofErr w:type="spellEnd"/>
            <w:r w:rsidRPr="0094335A">
              <w:t xml:space="preserve"> the Chief Executive officer, the Chief Manager - Finance and the Compliance Officer of People's Leasing &amp; Finance PLC certify jointly that:</w:t>
            </w:r>
          </w:p>
        </w:tc>
      </w:tr>
      <w:tr w:rsidR="0094335A" w:rsidRPr="0094335A" w:rsidTr="0094335A">
        <w:trPr>
          <w:trHeight w:val="505"/>
        </w:trPr>
        <w:tc>
          <w:tcPr>
            <w:tcW w:w="982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35A" w:rsidRPr="0094335A" w:rsidRDefault="0094335A"/>
        </w:tc>
      </w:tr>
      <w:tr w:rsidR="0094335A" w:rsidRPr="0094335A" w:rsidTr="0094335A">
        <w:trPr>
          <w:trHeight w:val="398"/>
        </w:trPr>
        <w:tc>
          <w:tcPr>
            <w:tcW w:w="9823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35A" w:rsidRPr="0094335A" w:rsidRDefault="0094335A">
            <w:r w:rsidRPr="0094335A">
              <w:t>b)the information contained in these financial statements have been extracted from the unaudited financial statements of the license d Finance company unless indicated as audited</w:t>
            </w:r>
          </w:p>
        </w:tc>
      </w:tr>
      <w:tr w:rsidR="0094335A" w:rsidRPr="0094335A" w:rsidTr="0094335A">
        <w:trPr>
          <w:trHeight w:val="413"/>
        </w:trPr>
        <w:tc>
          <w:tcPr>
            <w:tcW w:w="982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35A" w:rsidRPr="0094335A" w:rsidRDefault="0094335A"/>
        </w:tc>
      </w:tr>
      <w:tr w:rsidR="0094335A" w:rsidRPr="0094335A" w:rsidTr="0094335A">
        <w:trPr>
          <w:trHeight w:val="336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 w:rsidP="0094335A"/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 w:rsidP="0094335A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4335A" w:rsidRPr="0094335A" w:rsidRDefault="0094335A" w:rsidP="0094335A"/>
        </w:tc>
      </w:tr>
      <w:tr w:rsidR="0094335A" w:rsidRPr="0094335A" w:rsidTr="0094335A">
        <w:trPr>
          <w:trHeight w:val="336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 w:rsidP="0094335A"/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 w:rsidP="0094335A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4335A" w:rsidRPr="0094335A" w:rsidRDefault="0094335A" w:rsidP="0094335A"/>
        </w:tc>
      </w:tr>
      <w:tr w:rsidR="0094335A" w:rsidRPr="0094335A" w:rsidTr="0094335A">
        <w:trPr>
          <w:trHeight w:val="336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 w:rsidP="0094335A">
            <w:r w:rsidRPr="0094335A">
              <w:t>…………………………..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2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4335A" w:rsidRPr="0094335A" w:rsidRDefault="0094335A">
            <w:r w:rsidRPr="0094335A">
              <w:t>…………………………..</w:t>
            </w:r>
          </w:p>
        </w:tc>
      </w:tr>
      <w:tr w:rsidR="0094335A" w:rsidRPr="0094335A" w:rsidTr="0094335A">
        <w:trPr>
          <w:trHeight w:val="321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 w:rsidP="0094335A">
            <w:proofErr w:type="spellStart"/>
            <w:r w:rsidRPr="0094335A">
              <w:t>Shamindra</w:t>
            </w:r>
            <w:proofErr w:type="spellEnd"/>
            <w:r w:rsidRPr="0094335A">
              <w:t xml:space="preserve"> </w:t>
            </w:r>
            <w:proofErr w:type="spellStart"/>
            <w:r w:rsidRPr="0094335A">
              <w:t>Marcelline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 w:rsidP="0094335A"/>
        </w:tc>
        <w:tc>
          <w:tcPr>
            <w:tcW w:w="2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4335A" w:rsidRPr="0094335A" w:rsidRDefault="0094335A">
            <w:proofErr w:type="spellStart"/>
            <w:r w:rsidRPr="0094335A">
              <w:t>Omal</w:t>
            </w:r>
            <w:proofErr w:type="spellEnd"/>
            <w:r w:rsidRPr="0094335A">
              <w:t xml:space="preserve"> </w:t>
            </w:r>
            <w:proofErr w:type="spellStart"/>
            <w:r w:rsidRPr="0094335A">
              <w:t>Sumanasiri</w:t>
            </w:r>
            <w:proofErr w:type="spellEnd"/>
          </w:p>
        </w:tc>
      </w:tr>
      <w:tr w:rsidR="0094335A" w:rsidRPr="0094335A" w:rsidTr="0094335A">
        <w:trPr>
          <w:trHeight w:val="321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>
            <w:r w:rsidRPr="0094335A">
              <w:t>Chief Executive Officer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 w:rsidP="0094335A"/>
        </w:tc>
        <w:tc>
          <w:tcPr>
            <w:tcW w:w="2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4335A" w:rsidRPr="0094335A" w:rsidRDefault="0094335A">
            <w:r w:rsidRPr="0094335A">
              <w:t>Chief Manager - Finance</w:t>
            </w:r>
          </w:p>
        </w:tc>
      </w:tr>
      <w:tr w:rsidR="0094335A" w:rsidRPr="0094335A" w:rsidTr="0094335A">
        <w:trPr>
          <w:trHeight w:val="321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>
            <w:r w:rsidRPr="0094335A">
              <w:t>9-Nov-22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 w:rsidP="0094335A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>
            <w:r w:rsidRPr="0094335A">
              <w:t>9-Nov-22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4335A" w:rsidRPr="0094335A" w:rsidRDefault="0094335A"/>
        </w:tc>
      </w:tr>
      <w:tr w:rsidR="0094335A" w:rsidRPr="0094335A" w:rsidTr="0094335A">
        <w:trPr>
          <w:trHeight w:val="321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4335A" w:rsidRPr="0094335A" w:rsidRDefault="0094335A"/>
        </w:tc>
      </w:tr>
      <w:tr w:rsidR="0094335A" w:rsidRPr="0094335A" w:rsidTr="0094335A">
        <w:trPr>
          <w:trHeight w:val="321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>
            <w:r w:rsidRPr="0094335A">
              <w:t>…………………………..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4335A" w:rsidRPr="0094335A" w:rsidRDefault="0094335A"/>
        </w:tc>
      </w:tr>
      <w:tr w:rsidR="0094335A" w:rsidRPr="0094335A" w:rsidTr="0094335A">
        <w:trPr>
          <w:trHeight w:val="321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>
            <w:proofErr w:type="spellStart"/>
            <w:r w:rsidRPr="0094335A">
              <w:t>Zairaa</w:t>
            </w:r>
            <w:proofErr w:type="spellEnd"/>
            <w:r w:rsidRPr="0094335A">
              <w:t xml:space="preserve">  </w:t>
            </w:r>
            <w:proofErr w:type="spellStart"/>
            <w:r w:rsidRPr="0094335A">
              <w:t>Kaleel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4335A" w:rsidRPr="0094335A" w:rsidRDefault="0094335A"/>
        </w:tc>
      </w:tr>
      <w:tr w:rsidR="0094335A" w:rsidRPr="0094335A" w:rsidTr="0094335A">
        <w:trPr>
          <w:trHeight w:val="321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>
            <w:r w:rsidRPr="0094335A">
              <w:t>Compliance Office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4335A" w:rsidRPr="0094335A" w:rsidRDefault="0094335A"/>
        </w:tc>
      </w:tr>
      <w:tr w:rsidR="0094335A" w:rsidRPr="0094335A" w:rsidTr="0094335A">
        <w:trPr>
          <w:trHeight w:val="321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94335A" w:rsidRPr="0094335A" w:rsidRDefault="0094335A">
            <w:r w:rsidRPr="0094335A">
              <w:t>9-Nov-22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94335A" w:rsidRPr="0094335A" w:rsidRDefault="0094335A" w:rsidP="0094335A"/>
        </w:tc>
      </w:tr>
      <w:tr w:rsidR="0094335A" w:rsidRPr="0094335A" w:rsidTr="0094335A">
        <w:trPr>
          <w:trHeight w:val="321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4335A" w:rsidRPr="0094335A" w:rsidRDefault="0094335A"/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35A" w:rsidRPr="0094335A" w:rsidRDefault="0094335A" w:rsidP="0094335A"/>
        </w:tc>
      </w:tr>
    </w:tbl>
    <w:p w:rsidR="0094335A" w:rsidRDefault="0094335A" w:rsidP="003933A8"/>
    <w:sectPr w:rsidR="00943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A8"/>
    <w:rsid w:val="00006126"/>
    <w:rsid w:val="00015272"/>
    <w:rsid w:val="00247E64"/>
    <w:rsid w:val="003933A8"/>
    <w:rsid w:val="003C079D"/>
    <w:rsid w:val="007D13F5"/>
    <w:rsid w:val="0094335A"/>
    <w:rsid w:val="00D8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9871E-FC3D-4663-AB26-667E47D8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3A8"/>
    <w:pPr>
      <w:spacing w:after="0" w:line="276" w:lineRule="auto"/>
      <w:jc w:val="both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E094-3E3E-4A1E-959D-7902A892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Chamodya Gunawardana</dc:creator>
  <cp:keywords/>
  <dc:description/>
  <cp:lastModifiedBy>Chamodya Gunawardana</cp:lastModifiedBy>
  <cp:revision>4</cp:revision>
  <dcterms:created xsi:type="dcterms:W3CDTF">2022-12-01T09:54:00Z</dcterms:created>
  <dcterms:modified xsi:type="dcterms:W3CDTF">2022-12-01T10:29:00Z</dcterms:modified>
</cp:coreProperties>
</file>